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7EA1" w14:textId="77777777" w:rsidR="00271E59" w:rsidRDefault="00000000">
      <w:pPr>
        <w:pStyle w:val="Nadpis1"/>
        <w:spacing w:after="0"/>
        <w:ind w:right="11"/>
        <w:jc w:val="center"/>
      </w:pPr>
      <w:r>
        <w:rPr>
          <w:sz w:val="44"/>
        </w:rPr>
        <w:t>O Z N Á M E N Í</w:t>
      </w:r>
    </w:p>
    <w:p w14:paraId="388DA175" w14:textId="77777777" w:rsidR="00271E59" w:rsidRDefault="00000000">
      <w:pPr>
        <w:numPr>
          <w:ilvl w:val="0"/>
          <w:numId w:val="1"/>
        </w:numPr>
        <w:spacing w:after="167"/>
        <w:ind w:right="10" w:hanging="281"/>
        <w:jc w:val="center"/>
      </w:pPr>
      <w:r>
        <w:rPr>
          <w:rFonts w:ascii="Arial" w:eastAsia="Arial" w:hAnsi="Arial" w:cs="Arial"/>
          <w:b/>
          <w:sz w:val="32"/>
        </w:rPr>
        <w:t>vyhlášení revize katastru nemovitostí</w:t>
      </w:r>
    </w:p>
    <w:p w14:paraId="2C77DD79" w14:textId="77777777" w:rsidR="00271E59" w:rsidRDefault="00000000">
      <w:pPr>
        <w:spacing w:after="247" w:line="234" w:lineRule="auto"/>
        <w:ind w:left="-5" w:hanging="10"/>
        <w:jc w:val="both"/>
      </w:pPr>
      <w:r>
        <w:rPr>
          <w:rFonts w:ascii="Arial" w:eastAsia="Arial" w:hAnsi="Arial" w:cs="Arial"/>
          <w:sz w:val="28"/>
        </w:rPr>
        <w:t xml:space="preserve">Obec Bavory podle ustanovení § 38 odst. 1 písm. a) zákona č. 256/2013 Sb., o katastru nemovitostí (katastrální zákon), </w:t>
      </w:r>
    </w:p>
    <w:p w14:paraId="0D7827E1" w14:textId="77777777" w:rsidR="00271E59" w:rsidRDefault="00000000">
      <w:pPr>
        <w:numPr>
          <w:ilvl w:val="0"/>
          <w:numId w:val="1"/>
        </w:numPr>
        <w:spacing w:after="200" w:line="265" w:lineRule="auto"/>
        <w:ind w:right="10" w:hanging="281"/>
        <w:jc w:val="center"/>
      </w:pPr>
      <w:r>
        <w:rPr>
          <w:rFonts w:ascii="Arial" w:eastAsia="Arial" w:hAnsi="Arial" w:cs="Arial"/>
          <w:b/>
          <w:sz w:val="28"/>
        </w:rPr>
        <w:t>z n a m u j e</w:t>
      </w:r>
    </w:p>
    <w:p w14:paraId="559E89B3" w14:textId="77777777" w:rsidR="00271E59" w:rsidRDefault="00000000">
      <w:pPr>
        <w:spacing w:after="485" w:line="234" w:lineRule="auto"/>
        <w:ind w:left="-5" w:hanging="10"/>
        <w:jc w:val="both"/>
      </w:pPr>
      <w:r>
        <w:rPr>
          <w:rFonts w:ascii="Arial" w:eastAsia="Arial" w:hAnsi="Arial" w:cs="Arial"/>
          <w:sz w:val="28"/>
        </w:rPr>
        <w:t>na základě sdělení Katastrálního úřadu pro Jihomoravský kraj, Katastrální pracoviště Břeclav (dále jen „katastrální úřad“) č.j. RO-2/2026-704, že v katastrálním území Bavory obce Bavory bude zahájena</w:t>
      </w:r>
    </w:p>
    <w:p w14:paraId="3E158340" w14:textId="77777777" w:rsidR="00271E59" w:rsidRDefault="00000000">
      <w:pPr>
        <w:spacing w:after="322" w:line="265" w:lineRule="auto"/>
        <w:ind w:left="10" w:right="13" w:hanging="10"/>
        <w:jc w:val="center"/>
      </w:pPr>
      <w:r>
        <w:rPr>
          <w:rFonts w:ascii="Arial" w:eastAsia="Arial" w:hAnsi="Arial" w:cs="Arial"/>
          <w:b/>
          <w:sz w:val="28"/>
        </w:rPr>
        <w:t>revize katastru nemovitostí,</w:t>
      </w:r>
    </w:p>
    <w:p w14:paraId="5A590551" w14:textId="77777777" w:rsidR="00271E59" w:rsidRDefault="00000000">
      <w:pPr>
        <w:spacing w:after="113" w:line="234" w:lineRule="auto"/>
        <w:ind w:left="-5" w:hanging="10"/>
        <w:jc w:val="both"/>
      </w:pPr>
      <w:r>
        <w:rPr>
          <w:rFonts w:ascii="Arial" w:eastAsia="Arial" w:hAnsi="Arial" w:cs="Arial"/>
          <w:sz w:val="28"/>
        </w:rPr>
        <w:t>která potrvá od 1.4.2026 přibližně do 28.9.2026.</w:t>
      </w:r>
    </w:p>
    <w:p w14:paraId="242DD0D0" w14:textId="77777777" w:rsidR="00271E59" w:rsidRDefault="00000000">
      <w:pPr>
        <w:spacing w:after="113" w:line="234" w:lineRule="auto"/>
        <w:ind w:left="-5" w:hanging="10"/>
        <w:jc w:val="both"/>
      </w:pPr>
      <w:r>
        <w:rPr>
          <w:rFonts w:ascii="Arial" w:eastAsia="Arial" w:hAnsi="Arial" w:cs="Arial"/>
          <w:sz w:val="28"/>
        </w:rPr>
        <w:t>Během revize katastru nemovitostí budou zaměstnanci katastrálního úřadu revidovat soulad údajů katastru se skutečným stavem v terénu. Účast vlastníků a jiných oprávněných není při revizi katastru nezbytná. V případě zjištěného nesouladu mezi stavem evidovaným v katastru a stavem v terénu budou vlastníci zváni k jeho projednání se zástupcem katastrálního úřadu.</w:t>
      </w:r>
    </w:p>
    <w:p w14:paraId="0CB093FB" w14:textId="77777777" w:rsidR="00271E59" w:rsidRDefault="00000000">
      <w:pPr>
        <w:spacing w:after="116" w:line="240" w:lineRule="auto"/>
        <w:ind w:left="-15" w:right="-3"/>
        <w:jc w:val="both"/>
      </w:pPr>
      <w:r>
        <w:rPr>
          <w:rFonts w:ascii="Arial" w:eastAsia="Arial" w:hAnsi="Arial" w:cs="Arial"/>
          <w:b/>
          <w:sz w:val="28"/>
        </w:rPr>
        <w:t>V této souvislosti upozorňujeme vlastníky nemovitostí na jejich povinnosti, vyplývající z ustanovení § 37 odst. 1 katastrálního zákona, zejména povinnost</w:t>
      </w:r>
    </w:p>
    <w:p w14:paraId="6D29C48B" w14:textId="77777777" w:rsidR="00271E59" w:rsidRDefault="00000000">
      <w:pPr>
        <w:numPr>
          <w:ilvl w:val="0"/>
          <w:numId w:val="2"/>
        </w:numPr>
        <w:spacing w:after="116" w:line="240" w:lineRule="auto"/>
        <w:ind w:right="-3" w:hanging="427"/>
        <w:jc w:val="both"/>
      </w:pPr>
      <w:r>
        <w:rPr>
          <w:rFonts w:ascii="Arial" w:eastAsia="Arial" w:hAnsi="Arial" w:cs="Arial"/>
          <w:b/>
          <w:sz w:val="28"/>
        </w:rPr>
        <w:t>zúčastnit se na výzvu katastrálního úřadu jednání nebo na toto jednání vyslat svého zástupce,</w:t>
      </w:r>
    </w:p>
    <w:p w14:paraId="766609D2" w14:textId="77777777" w:rsidR="00271E59" w:rsidRDefault="00000000">
      <w:pPr>
        <w:numPr>
          <w:ilvl w:val="0"/>
          <w:numId w:val="2"/>
        </w:numPr>
        <w:spacing w:after="116" w:line="240" w:lineRule="auto"/>
        <w:ind w:right="-3" w:hanging="427"/>
        <w:jc w:val="both"/>
      </w:pPr>
      <w:r>
        <w:rPr>
          <w:rFonts w:ascii="Arial" w:eastAsia="Arial" w:hAnsi="Arial" w:cs="Arial"/>
          <w:b/>
          <w:sz w:val="28"/>
        </w:rPr>
        <w:t>ohlásit katastrálnímu úřadu změny údajů katastru týkající se jejich nemovitostí, a to do 30 dnů ode dne jejich vzniku a předložit listinu, která změnu dokládá, nejedná-li se o listiny, které předkládají příslušné státní orgány přímo k zápisu do katastru nemovitostí,</w:t>
      </w:r>
    </w:p>
    <w:p w14:paraId="4393AAE9" w14:textId="77777777" w:rsidR="00271E59" w:rsidRDefault="00000000">
      <w:pPr>
        <w:numPr>
          <w:ilvl w:val="0"/>
          <w:numId w:val="2"/>
        </w:numPr>
        <w:spacing w:after="116" w:line="240" w:lineRule="auto"/>
        <w:ind w:right="-3" w:hanging="427"/>
        <w:jc w:val="both"/>
      </w:pPr>
      <w:r>
        <w:rPr>
          <w:rFonts w:ascii="Arial" w:eastAsia="Arial" w:hAnsi="Arial" w:cs="Arial"/>
          <w:b/>
          <w:sz w:val="28"/>
        </w:rPr>
        <w:t>na vyzvání předložit ve stanovené lhůtě příslušné listiny pro zápis do katastru.</w:t>
      </w:r>
    </w:p>
    <w:p w14:paraId="13107C99" w14:textId="77777777" w:rsidR="00271E59" w:rsidRDefault="00000000">
      <w:pPr>
        <w:spacing w:after="521" w:line="234" w:lineRule="auto"/>
        <w:ind w:left="-5" w:hanging="10"/>
        <w:jc w:val="both"/>
      </w:pPr>
      <w:r>
        <w:rPr>
          <w:rFonts w:ascii="Arial" w:eastAsia="Arial" w:hAnsi="Arial" w:cs="Arial"/>
          <w:sz w:val="28"/>
        </w:rPr>
        <w:t>Neposkytne-li vlastník nebo jiný oprávněný na výzvu katastrálního úřadu potřebnou součinnost a zjištěný nesoulad se nepodaří odstranit do ukončení revize, bude informace o tomto nesouladu zveřejněna na internetových stránkách Českého úřadu zeměměřického a katastrálního prostřednictvím aplikace Nahlížení do katastru nemovitostí.</w:t>
      </w:r>
    </w:p>
    <w:p w14:paraId="7A88A5C9" w14:textId="77777777" w:rsidR="00271E59" w:rsidRDefault="00000000">
      <w:pPr>
        <w:spacing w:after="454" w:line="265" w:lineRule="auto"/>
        <w:ind w:left="10" w:right="11" w:hanging="10"/>
        <w:jc w:val="center"/>
      </w:pPr>
      <w:r>
        <w:rPr>
          <w:rFonts w:ascii="Arial" w:eastAsia="Arial" w:hAnsi="Arial" w:cs="Arial"/>
          <w:b/>
          <w:sz w:val="28"/>
        </w:rPr>
        <w:t>Podpis a razítko:</w:t>
      </w:r>
    </w:p>
    <w:p w14:paraId="674D16AA" w14:textId="77777777" w:rsidR="00271E59" w:rsidRDefault="00000000">
      <w:pPr>
        <w:tabs>
          <w:tab w:val="center" w:pos="7227"/>
        </w:tabs>
        <w:spacing w:after="260"/>
        <w:ind w:left="-15"/>
      </w:pPr>
      <w:r>
        <w:rPr>
          <w:rFonts w:ascii="Arial" w:eastAsia="Arial" w:hAnsi="Arial" w:cs="Arial"/>
          <w:sz w:val="20"/>
        </w:rPr>
        <w:t>Oznámení vyvěšeno dne:</w:t>
      </w:r>
      <w:r>
        <w:rPr>
          <w:rFonts w:ascii="Arial" w:eastAsia="Arial" w:hAnsi="Arial" w:cs="Arial"/>
          <w:sz w:val="20"/>
        </w:rPr>
        <w:tab/>
        <w:t>Oznámení sňato dne:</w:t>
      </w:r>
    </w:p>
    <w:p w14:paraId="136B6156" w14:textId="77777777" w:rsidR="00271E59" w:rsidRDefault="00271E59">
      <w:pPr>
        <w:sectPr w:rsidR="00271E59">
          <w:pgSz w:w="11906" w:h="16838"/>
          <w:pgMar w:top="859" w:right="1408" w:bottom="620" w:left="1416" w:header="708" w:footer="708" w:gutter="0"/>
          <w:cols w:space="708"/>
        </w:sectPr>
      </w:pPr>
    </w:p>
    <w:p w14:paraId="1981D119" w14:textId="77777777" w:rsidR="00271E59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lastRenderedPageBreak/>
        <w:t>Za správnost vyhotovení: Hodonská Michaela.</w:t>
      </w:r>
    </w:p>
    <w:sectPr w:rsidR="00271E59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C7664"/>
    <w:multiLevelType w:val="hybridMultilevel"/>
    <w:tmpl w:val="7DD2807A"/>
    <w:lvl w:ilvl="0" w:tplc="40A6A3E2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0E1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3CEB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6E5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ED1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438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FCF1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6656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AC4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F1350"/>
    <w:multiLevelType w:val="hybridMultilevel"/>
    <w:tmpl w:val="50367F6E"/>
    <w:lvl w:ilvl="0" w:tplc="3F4820E8">
      <w:start w:val="1"/>
      <w:numFmt w:val="bullet"/>
      <w:lvlText w:val="o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566A24">
      <w:start w:val="1"/>
      <w:numFmt w:val="bullet"/>
      <w:lvlText w:val="o"/>
      <w:lvlJc w:val="left"/>
      <w:pPr>
        <w:ind w:left="3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704B7A">
      <w:start w:val="1"/>
      <w:numFmt w:val="bullet"/>
      <w:lvlText w:val="▪"/>
      <w:lvlJc w:val="left"/>
      <w:pPr>
        <w:ind w:left="4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C65636">
      <w:start w:val="1"/>
      <w:numFmt w:val="bullet"/>
      <w:lvlText w:val="•"/>
      <w:lvlJc w:val="left"/>
      <w:pPr>
        <w:ind w:left="5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8441E4">
      <w:start w:val="1"/>
      <w:numFmt w:val="bullet"/>
      <w:lvlText w:val="o"/>
      <w:lvlJc w:val="left"/>
      <w:pPr>
        <w:ind w:left="5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48C252">
      <w:start w:val="1"/>
      <w:numFmt w:val="bullet"/>
      <w:lvlText w:val="▪"/>
      <w:lvlJc w:val="left"/>
      <w:pPr>
        <w:ind w:left="6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0904E00">
      <w:start w:val="1"/>
      <w:numFmt w:val="bullet"/>
      <w:lvlText w:val="•"/>
      <w:lvlJc w:val="left"/>
      <w:pPr>
        <w:ind w:left="7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7F43D7E">
      <w:start w:val="1"/>
      <w:numFmt w:val="bullet"/>
      <w:lvlText w:val="o"/>
      <w:lvlJc w:val="left"/>
      <w:pPr>
        <w:ind w:left="8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E03478">
      <w:start w:val="1"/>
      <w:numFmt w:val="bullet"/>
      <w:lvlText w:val="▪"/>
      <w:lvlJc w:val="left"/>
      <w:pPr>
        <w:ind w:left="8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270266">
    <w:abstractNumId w:val="1"/>
  </w:num>
  <w:num w:numId="2" w16cid:durableId="6205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59"/>
    <w:rsid w:val="000F2566"/>
    <w:rsid w:val="00271E59"/>
    <w:rsid w:val="00B1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BE00"/>
  <w15:docId w15:val="{CDBD4CFD-444B-4FFD-85D1-BEEB4BF6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62" w:line="259" w:lineRule="auto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REVIZE2</dc:title>
  <dc:subject/>
  <dc:creator>slamovam</dc:creator>
  <cp:keywords/>
  <cp:lastModifiedBy>Roman Studenka</cp:lastModifiedBy>
  <cp:revision>2</cp:revision>
  <dcterms:created xsi:type="dcterms:W3CDTF">2026-01-20T10:38:00Z</dcterms:created>
  <dcterms:modified xsi:type="dcterms:W3CDTF">2026-01-20T10:38:00Z</dcterms:modified>
</cp:coreProperties>
</file>